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2087" w14:textId="413E91B1" w:rsidR="00BD50BE" w:rsidRDefault="0002568F" w:rsidP="00E01FEC">
      <w:pPr>
        <w:ind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Informacja prasowa</w:t>
      </w:r>
    </w:p>
    <w:p w14:paraId="5AFFDE3E" w14:textId="76084986" w:rsidR="00BD50BE" w:rsidRDefault="0002568F" w:rsidP="00E01FEC">
      <w:pPr>
        <w:spacing w:after="360"/>
        <w:ind w:left="-851" w:right="14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FE7EE8">
        <w:rPr>
          <w:rFonts w:ascii="Arial" w:eastAsia="Arial" w:hAnsi="Arial" w:cs="Arial"/>
          <w:sz w:val="20"/>
          <w:szCs w:val="20"/>
        </w:rPr>
        <w:t>25</w:t>
      </w:r>
      <w:r w:rsidR="00754168">
        <w:rPr>
          <w:rFonts w:ascii="Arial" w:eastAsia="Arial" w:hAnsi="Arial" w:cs="Arial"/>
          <w:sz w:val="20"/>
          <w:szCs w:val="20"/>
        </w:rPr>
        <w:t xml:space="preserve"> </w:t>
      </w:r>
      <w:r w:rsidR="00BE12D0">
        <w:rPr>
          <w:rFonts w:ascii="Arial" w:eastAsia="Arial" w:hAnsi="Arial" w:cs="Arial"/>
          <w:sz w:val="20"/>
          <w:szCs w:val="20"/>
        </w:rPr>
        <w:t>lipca</w:t>
      </w:r>
      <w:r w:rsidR="0075416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</w:t>
      </w:r>
      <w:r w:rsidR="00E503B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64A4D451" w14:textId="65AC90C1" w:rsidR="003C36BD" w:rsidRDefault="003C36BD" w:rsidP="003C36BD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Odkrywaj skarby w aplikacji PAYBACK!</w:t>
      </w:r>
    </w:p>
    <w:p w14:paraId="3409AA71" w14:textId="058BB933" w:rsidR="00FE7EE8" w:rsidRDefault="00FE7EE8" w:rsidP="00FE7EE8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7E49025C" w14:textId="7E21E88D" w:rsidR="00097877" w:rsidRPr="00097877" w:rsidRDefault="00097877" w:rsidP="00097877">
      <w:pPr>
        <w:pStyle w:val="Tekstpodstawowy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097877">
        <w:rPr>
          <w:rFonts w:ascii="Arial" w:eastAsia="Arial" w:hAnsi="Arial" w:cs="Arial"/>
          <w:b/>
          <w:sz w:val="22"/>
          <w:szCs w:val="22"/>
        </w:rPr>
        <w:t xml:space="preserve">Startuje wielka </w:t>
      </w:r>
      <w:proofErr w:type="spellStart"/>
      <w:r w:rsidRPr="00097877">
        <w:rPr>
          <w:rFonts w:ascii="Arial" w:eastAsia="Arial" w:hAnsi="Arial" w:cs="Arial"/>
          <w:b/>
          <w:sz w:val="22"/>
          <w:szCs w:val="22"/>
        </w:rPr>
        <w:t>multipartnerska</w:t>
      </w:r>
      <w:proofErr w:type="spellEnd"/>
      <w:r w:rsidRPr="00097877">
        <w:rPr>
          <w:rFonts w:ascii="Arial" w:eastAsia="Arial" w:hAnsi="Arial" w:cs="Arial"/>
          <w:b/>
          <w:sz w:val="22"/>
          <w:szCs w:val="22"/>
        </w:rPr>
        <w:t xml:space="preserve"> loteria PAYBACK „Wyspa Skarbów”. Sercem akcji jest aplikacja PAYBACK, gdzie </w:t>
      </w:r>
      <w:r w:rsidR="008A7292">
        <w:rPr>
          <w:rFonts w:ascii="Arial" w:eastAsia="Arial" w:hAnsi="Arial" w:cs="Arial"/>
          <w:b/>
          <w:sz w:val="22"/>
          <w:szCs w:val="22"/>
        </w:rPr>
        <w:t xml:space="preserve">na </w:t>
      </w:r>
      <w:r w:rsidRPr="00097877">
        <w:rPr>
          <w:rFonts w:ascii="Arial" w:eastAsia="Arial" w:hAnsi="Arial" w:cs="Arial"/>
          <w:b/>
          <w:sz w:val="22"/>
          <w:szCs w:val="22"/>
        </w:rPr>
        <w:t>uczestników czekają kupony, dzięki którym mogą wygrać</w:t>
      </w:r>
      <w:r w:rsidR="008A7292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7877">
        <w:rPr>
          <w:rFonts w:ascii="Arial" w:eastAsia="Arial" w:hAnsi="Arial" w:cs="Arial"/>
          <w:b/>
          <w:sz w:val="22"/>
          <w:szCs w:val="22"/>
        </w:rPr>
        <w:t>setki nagród</w:t>
      </w:r>
      <w:r w:rsidR="008A7292">
        <w:rPr>
          <w:rFonts w:ascii="Arial" w:eastAsia="Arial" w:hAnsi="Arial" w:cs="Arial"/>
          <w:b/>
          <w:sz w:val="22"/>
          <w:szCs w:val="22"/>
        </w:rPr>
        <w:t xml:space="preserve">, </w:t>
      </w:r>
      <w:r w:rsidRPr="00097877">
        <w:rPr>
          <w:rFonts w:ascii="Arial" w:eastAsia="Arial" w:hAnsi="Arial" w:cs="Arial"/>
          <w:b/>
          <w:sz w:val="22"/>
          <w:szCs w:val="22"/>
        </w:rPr>
        <w:t>m.in.</w:t>
      </w:r>
      <w:r w:rsidR="008A7292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7877">
        <w:rPr>
          <w:rFonts w:ascii="Arial" w:eastAsia="Arial" w:hAnsi="Arial" w:cs="Arial"/>
          <w:b/>
          <w:sz w:val="22"/>
          <w:szCs w:val="22"/>
        </w:rPr>
        <w:t>weekendowe wyjazdy, karty paliwowe, bony podarunkowe, bilety do kina oraz sprzęt AGD. Akcja trwa od 25 lipca do 25 sierpnia.</w:t>
      </w:r>
    </w:p>
    <w:p w14:paraId="0D789E85" w14:textId="67660FA8" w:rsidR="00097877" w:rsidRDefault="00097877" w:rsidP="00097877">
      <w:pPr>
        <w:spacing w:before="240" w:after="0" w:line="276" w:lineRule="auto"/>
        <w:rPr>
          <w:rFonts w:ascii="Arial" w:eastAsia="Arial" w:hAnsi="Arial" w:cs="Arial"/>
          <w:sz w:val="22"/>
          <w:szCs w:val="22"/>
        </w:rPr>
      </w:pPr>
    </w:p>
    <w:p w14:paraId="5B07F8C7" w14:textId="4589A901" w:rsidR="00097877" w:rsidRPr="00097877" w:rsidRDefault="00097877" w:rsidP="00097877">
      <w:pPr>
        <w:pStyle w:val="Tekstpodstawowy"/>
        <w:spacing w:line="276" w:lineRule="auto"/>
        <w:rPr>
          <w:rFonts w:ascii="Arial" w:eastAsia="Arial" w:hAnsi="Arial" w:cs="Arial"/>
          <w:sz w:val="22"/>
          <w:szCs w:val="22"/>
        </w:rPr>
      </w:pPr>
      <w:r w:rsidRPr="00097877">
        <w:rPr>
          <w:rFonts w:ascii="Arial" w:eastAsia="Arial" w:hAnsi="Arial" w:cs="Arial"/>
          <w:sz w:val="22"/>
          <w:szCs w:val="22"/>
        </w:rPr>
        <w:t xml:space="preserve">W wakacyjnej loterii może wziąć udział każdy zarejestrowany uczestnik, który pobrał na swój telefon </w:t>
      </w:r>
      <w:r w:rsidR="00F16ECA">
        <w:rPr>
          <w:rFonts w:ascii="Arial" w:eastAsia="Arial" w:hAnsi="Arial" w:cs="Arial"/>
          <w:sz w:val="22"/>
          <w:szCs w:val="22"/>
        </w:rPr>
        <w:t>ap</w:t>
      </w:r>
      <w:r w:rsidRPr="00097877">
        <w:rPr>
          <w:rFonts w:ascii="Arial" w:eastAsia="Arial" w:hAnsi="Arial" w:cs="Arial"/>
          <w:sz w:val="22"/>
          <w:szCs w:val="22"/>
        </w:rPr>
        <w:t>likację PAYBACK. Na stronie</w:t>
      </w:r>
      <w:r w:rsidR="008A7292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8A7292" w:rsidRPr="000A5A92">
          <w:rPr>
            <w:rStyle w:val="Hipercze"/>
            <w:rFonts w:ascii="Arial" w:eastAsia="Arial" w:hAnsi="Arial" w:cs="Arial"/>
            <w:sz w:val="22"/>
            <w:szCs w:val="22"/>
          </w:rPr>
          <w:t>www.loteriaPAYBACK.pl</w:t>
        </w:r>
      </w:hyperlink>
      <w:r w:rsidR="008A7292">
        <w:rPr>
          <w:rFonts w:ascii="Arial" w:eastAsia="Arial" w:hAnsi="Arial" w:cs="Arial"/>
          <w:sz w:val="22"/>
          <w:szCs w:val="22"/>
        </w:rPr>
        <w:t xml:space="preserve"> </w:t>
      </w:r>
      <w:r w:rsidRPr="00097877">
        <w:rPr>
          <w:rFonts w:ascii="Arial" w:eastAsia="Arial" w:hAnsi="Arial" w:cs="Arial"/>
          <w:sz w:val="22"/>
          <w:szCs w:val="22"/>
        </w:rPr>
        <w:t xml:space="preserve">każdego dnia użytkownicy będą mogli sprawdzić, czy to właśnie do nich uśmiechnęło się szczęście przynosząc jedną z nagród. A będzie o co walczyć. Do zgarnięcia są między innymi vouchery do Hotelu Słoneczny Zdrój </w:t>
      </w:r>
      <w:proofErr w:type="spellStart"/>
      <w:r w:rsidRPr="00097877">
        <w:rPr>
          <w:rFonts w:ascii="Arial" w:eastAsia="Arial" w:hAnsi="Arial" w:cs="Arial"/>
          <w:sz w:val="22"/>
          <w:szCs w:val="22"/>
        </w:rPr>
        <w:t>Medical</w:t>
      </w:r>
      <w:proofErr w:type="spellEnd"/>
      <w:r w:rsidRPr="00097877">
        <w:rPr>
          <w:rFonts w:ascii="Arial" w:eastAsia="Arial" w:hAnsi="Arial" w:cs="Arial"/>
          <w:sz w:val="22"/>
          <w:szCs w:val="22"/>
        </w:rPr>
        <w:t xml:space="preserve"> SPA &amp; </w:t>
      </w:r>
      <w:proofErr w:type="spellStart"/>
      <w:r w:rsidRPr="00097877">
        <w:rPr>
          <w:rFonts w:ascii="Arial" w:eastAsia="Arial" w:hAnsi="Arial" w:cs="Arial"/>
          <w:sz w:val="22"/>
          <w:szCs w:val="22"/>
        </w:rPr>
        <w:t>Wellness</w:t>
      </w:r>
      <w:proofErr w:type="spellEnd"/>
      <w:r w:rsidRPr="00097877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097877">
        <w:rPr>
          <w:rFonts w:ascii="Arial" w:eastAsia="Arial" w:hAnsi="Arial" w:cs="Arial"/>
          <w:sz w:val="22"/>
          <w:szCs w:val="22"/>
        </w:rPr>
        <w:t>Busku-Zdroju</w:t>
      </w:r>
      <w:proofErr w:type="spellEnd"/>
      <w:r w:rsidRPr="00097877">
        <w:rPr>
          <w:rFonts w:ascii="Arial" w:eastAsia="Arial" w:hAnsi="Arial" w:cs="Arial"/>
          <w:sz w:val="22"/>
          <w:szCs w:val="22"/>
        </w:rPr>
        <w:t>, karty paliwowe do bp, vouchery na zakupy w Kaufland i PSB Mrówka, roczny zapas karmy od Maxi Zoo, bilety do Multikina i Cin</w:t>
      </w:r>
      <w:r w:rsidR="008A7292">
        <w:rPr>
          <w:rFonts w:ascii="Arial" w:eastAsia="Arial" w:hAnsi="Arial" w:cs="Arial"/>
          <w:sz w:val="22"/>
          <w:szCs w:val="22"/>
        </w:rPr>
        <w:t>e</w:t>
      </w:r>
      <w:r w:rsidRPr="00097877">
        <w:rPr>
          <w:rFonts w:ascii="Arial" w:eastAsia="Arial" w:hAnsi="Arial" w:cs="Arial"/>
          <w:sz w:val="22"/>
          <w:szCs w:val="22"/>
        </w:rPr>
        <w:t xml:space="preserve">ma 3D, karty podarunkowe na zakupy w sklepach RTV Euro AGD, karty upominkowe od </w:t>
      </w:r>
      <w:proofErr w:type="spellStart"/>
      <w:r w:rsidRPr="00097877">
        <w:rPr>
          <w:rFonts w:ascii="Arial" w:eastAsia="Arial" w:hAnsi="Arial" w:cs="Arial"/>
          <w:sz w:val="22"/>
          <w:szCs w:val="22"/>
        </w:rPr>
        <w:t>Zalando</w:t>
      </w:r>
      <w:proofErr w:type="spellEnd"/>
      <w:r w:rsidRPr="00097877">
        <w:rPr>
          <w:rFonts w:ascii="Arial" w:eastAsia="Arial" w:hAnsi="Arial" w:cs="Arial"/>
          <w:sz w:val="22"/>
          <w:szCs w:val="22"/>
        </w:rPr>
        <w:t>, sprzęt kuchenn</w:t>
      </w:r>
      <w:r w:rsidR="008A7292">
        <w:rPr>
          <w:rFonts w:ascii="Arial" w:eastAsia="Arial" w:hAnsi="Arial" w:cs="Arial"/>
          <w:sz w:val="22"/>
          <w:szCs w:val="22"/>
        </w:rPr>
        <w:t xml:space="preserve">y </w:t>
      </w:r>
      <w:r w:rsidRPr="00097877">
        <w:rPr>
          <w:rFonts w:ascii="Arial" w:eastAsia="Arial" w:hAnsi="Arial" w:cs="Arial"/>
          <w:sz w:val="22"/>
          <w:szCs w:val="22"/>
        </w:rPr>
        <w:t xml:space="preserve">marki Russell </w:t>
      </w:r>
      <w:proofErr w:type="spellStart"/>
      <w:r w:rsidRPr="00097877">
        <w:rPr>
          <w:rFonts w:ascii="Arial" w:eastAsia="Arial" w:hAnsi="Arial" w:cs="Arial"/>
          <w:sz w:val="22"/>
          <w:szCs w:val="22"/>
        </w:rPr>
        <w:t>Hobbs</w:t>
      </w:r>
      <w:proofErr w:type="spellEnd"/>
      <w:r w:rsidRPr="00097877">
        <w:rPr>
          <w:rFonts w:ascii="Arial" w:eastAsia="Arial" w:hAnsi="Arial" w:cs="Arial"/>
          <w:sz w:val="22"/>
          <w:szCs w:val="22"/>
        </w:rPr>
        <w:t>,</w:t>
      </w:r>
      <w:r w:rsidR="008A7292">
        <w:rPr>
          <w:rFonts w:ascii="Arial" w:eastAsia="Arial" w:hAnsi="Arial" w:cs="Arial"/>
          <w:sz w:val="22"/>
          <w:szCs w:val="22"/>
        </w:rPr>
        <w:t xml:space="preserve"> </w:t>
      </w:r>
      <w:r w:rsidRPr="00097877">
        <w:rPr>
          <w:rFonts w:ascii="Arial" w:eastAsia="Arial" w:hAnsi="Arial" w:cs="Arial"/>
          <w:sz w:val="22"/>
          <w:szCs w:val="22"/>
        </w:rPr>
        <w:t>opaski sportowe czy słuchawki bezprzewodowe</w:t>
      </w:r>
      <w:r>
        <w:rPr>
          <w:rFonts w:ascii="Arial" w:eastAsia="Arial" w:hAnsi="Arial" w:cs="Arial"/>
          <w:sz w:val="22"/>
          <w:szCs w:val="22"/>
        </w:rPr>
        <w:t>.</w:t>
      </w:r>
    </w:p>
    <w:p w14:paraId="34D49DFC" w14:textId="77777777" w:rsidR="00FE7EE8" w:rsidRDefault="00FE7EE8" w:rsidP="00097877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5BBD959A" w14:textId="77777777" w:rsidR="00FE7EE8" w:rsidRPr="007E4830" w:rsidRDefault="00FE7EE8" w:rsidP="00097877">
      <w:pPr>
        <w:spacing w:after="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7E4830">
        <w:rPr>
          <w:rFonts w:ascii="Arial" w:eastAsia="Arial" w:hAnsi="Arial" w:cs="Arial"/>
          <w:b/>
          <w:bCs/>
          <w:sz w:val="22"/>
          <w:szCs w:val="22"/>
        </w:rPr>
        <w:t>Co zrobić, aby wziąć udział w loterii?</w:t>
      </w:r>
    </w:p>
    <w:p w14:paraId="1321129C" w14:textId="77777777" w:rsidR="00FE7EE8" w:rsidRDefault="00FE7EE8" w:rsidP="00097877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0E2A2B41" w14:textId="6974568A" w:rsidR="00097877" w:rsidRPr="00097877" w:rsidRDefault="00097877" w:rsidP="00097877">
      <w:pPr>
        <w:pStyle w:val="Tekstpodstawowy"/>
        <w:spacing w:line="276" w:lineRule="auto"/>
        <w:rPr>
          <w:rFonts w:ascii="Arial" w:eastAsia="Arial" w:hAnsi="Arial" w:cs="Arial"/>
          <w:sz w:val="22"/>
          <w:szCs w:val="22"/>
        </w:rPr>
      </w:pPr>
      <w:r w:rsidRPr="00097877">
        <w:rPr>
          <w:rFonts w:ascii="Arial" w:eastAsia="Arial" w:hAnsi="Arial" w:cs="Arial"/>
          <w:sz w:val="22"/>
          <w:szCs w:val="22"/>
        </w:rPr>
        <w:t xml:space="preserve">Wystarczą trzy proste kroki – należy odwiedzić stronę </w:t>
      </w:r>
      <w:hyperlink r:id="rId9" w:history="1">
        <w:r w:rsidR="008A7292" w:rsidRPr="000A5A92">
          <w:rPr>
            <w:rStyle w:val="Hipercze"/>
            <w:rFonts w:ascii="Arial" w:eastAsia="Arial" w:hAnsi="Arial" w:cs="Arial"/>
            <w:sz w:val="22"/>
            <w:szCs w:val="22"/>
          </w:rPr>
          <w:t>www.loteriaPAYBACK.pl</w:t>
        </w:r>
      </w:hyperlink>
      <w:r w:rsidR="008A7292">
        <w:rPr>
          <w:rFonts w:ascii="Arial" w:eastAsia="Arial" w:hAnsi="Arial" w:cs="Arial"/>
          <w:sz w:val="22"/>
          <w:szCs w:val="22"/>
        </w:rPr>
        <w:t xml:space="preserve">, </w:t>
      </w:r>
      <w:r w:rsidRPr="00097877">
        <w:rPr>
          <w:rFonts w:ascii="Arial" w:eastAsia="Arial" w:hAnsi="Arial" w:cs="Arial"/>
          <w:sz w:val="22"/>
          <w:szCs w:val="22"/>
        </w:rPr>
        <w:t>wypełnić formularz zgłoszeniowy oraz</w:t>
      </w:r>
      <w:r w:rsidR="008A7292">
        <w:rPr>
          <w:rFonts w:ascii="Arial" w:eastAsia="Arial" w:hAnsi="Arial" w:cs="Arial"/>
          <w:sz w:val="22"/>
          <w:szCs w:val="22"/>
        </w:rPr>
        <w:t xml:space="preserve"> </w:t>
      </w:r>
      <w:r w:rsidRPr="00097877">
        <w:rPr>
          <w:rFonts w:ascii="Arial" w:eastAsia="Arial" w:hAnsi="Arial" w:cs="Arial"/>
          <w:sz w:val="22"/>
          <w:szCs w:val="22"/>
        </w:rPr>
        <w:t xml:space="preserve">aktywować kupon w </w:t>
      </w:r>
      <w:r w:rsidR="00795706">
        <w:rPr>
          <w:rFonts w:ascii="Arial" w:eastAsia="Arial" w:hAnsi="Arial" w:cs="Arial"/>
          <w:sz w:val="22"/>
          <w:szCs w:val="22"/>
        </w:rPr>
        <w:t>ap</w:t>
      </w:r>
      <w:r w:rsidRPr="00097877">
        <w:rPr>
          <w:rFonts w:ascii="Arial" w:eastAsia="Arial" w:hAnsi="Arial" w:cs="Arial"/>
          <w:sz w:val="22"/>
          <w:szCs w:val="22"/>
        </w:rPr>
        <w:t>likacji Programu PAYBACK i wykorzystać go podczas zakupów w sklepie stacjonarnym lub online. Każdy kupon to szansa wygrania jednej z nagród przygotowanych przez partnerów Programu oraz PAYBACK Polska!</w:t>
      </w:r>
    </w:p>
    <w:p w14:paraId="569C3207" w14:textId="22886DB6" w:rsidR="001E3516" w:rsidRPr="00F86E14" w:rsidRDefault="00097877" w:rsidP="00F86E14">
      <w:pPr>
        <w:pStyle w:val="Tekstpodstawowy"/>
        <w:spacing w:line="276" w:lineRule="auto"/>
        <w:rPr>
          <w:rFonts w:ascii="Arial" w:eastAsia="Arial" w:hAnsi="Arial" w:cs="Arial"/>
          <w:sz w:val="22"/>
          <w:szCs w:val="22"/>
        </w:rPr>
      </w:pPr>
      <w:r w:rsidRPr="00097877">
        <w:rPr>
          <w:rFonts w:ascii="Arial" w:eastAsia="Arial" w:hAnsi="Arial" w:cs="Arial"/>
          <w:sz w:val="22"/>
          <w:szCs w:val="22"/>
        </w:rPr>
        <w:t>Regulamin loterii „Wyspa Skarbów” jest dostępny na</w:t>
      </w:r>
      <w:r w:rsidR="008A7292">
        <w:rPr>
          <w:rFonts w:ascii="Arial" w:eastAsia="Arial" w:hAnsi="Arial" w:cs="Arial"/>
          <w:sz w:val="22"/>
          <w:szCs w:val="22"/>
        </w:rPr>
        <w:t xml:space="preserve"> </w:t>
      </w:r>
      <w:hyperlink r:id="rId10" w:history="1">
        <w:r w:rsidR="008A7292" w:rsidRPr="000A5A92">
          <w:rPr>
            <w:rStyle w:val="Hipercze"/>
            <w:rFonts w:ascii="Arial" w:eastAsia="Arial" w:hAnsi="Arial" w:cs="Arial"/>
            <w:sz w:val="22"/>
            <w:szCs w:val="22"/>
          </w:rPr>
          <w:t>www.loteriaPAYBACK.pl</w:t>
        </w:r>
      </w:hyperlink>
      <w:r w:rsidR="00F86E14" w:rsidRPr="00097877">
        <w:rPr>
          <w:rFonts w:ascii="Arial" w:eastAsia="Arial" w:hAnsi="Arial" w:cs="Arial"/>
          <w:sz w:val="22"/>
          <w:szCs w:val="22"/>
        </w:rPr>
        <w:t xml:space="preserve">. </w:t>
      </w:r>
      <w:r w:rsidRPr="00097877">
        <w:rPr>
          <w:rFonts w:ascii="Arial" w:eastAsia="Arial" w:hAnsi="Arial" w:cs="Arial"/>
          <w:sz w:val="22"/>
          <w:szCs w:val="22"/>
        </w:rPr>
        <w:t>Organizatorem akcji jest Agencja Promocyjno</w:t>
      </w:r>
      <w:r w:rsidR="00795706">
        <w:rPr>
          <w:rFonts w:ascii="Arial" w:eastAsia="Arial" w:hAnsi="Arial" w:cs="Arial"/>
          <w:sz w:val="22"/>
          <w:szCs w:val="22"/>
        </w:rPr>
        <w:t>-</w:t>
      </w:r>
      <w:r w:rsidRPr="00097877">
        <w:rPr>
          <w:rFonts w:ascii="Arial" w:eastAsia="Arial" w:hAnsi="Arial" w:cs="Arial"/>
          <w:sz w:val="22"/>
          <w:szCs w:val="22"/>
        </w:rPr>
        <w:t xml:space="preserve">Reklamowa Smolar. </w:t>
      </w:r>
    </w:p>
    <w:p w14:paraId="29A65262" w14:textId="77777777" w:rsidR="0017272D" w:rsidRPr="0077308B" w:rsidRDefault="0017272D" w:rsidP="00910DCC">
      <w:pPr>
        <w:rPr>
          <w:rFonts w:ascii="Arial" w:hAnsi="Arial" w:cs="Arial"/>
          <w:sz w:val="22"/>
          <w:szCs w:val="22"/>
        </w:rPr>
      </w:pPr>
    </w:p>
    <w:p w14:paraId="0713C675" w14:textId="77777777" w:rsidR="00BD50BE" w:rsidRDefault="000256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PAYBACK Polska </w:t>
      </w:r>
    </w:p>
    <w:p w14:paraId="1CB123FD" w14:textId="76245AEE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Jesteśmy największym multipartnerskim Programem Bonusowym w Polsce. Uczestnicy naszego Programu mogą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14:paraId="52BE5E33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C30BAB1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14:paraId="24771548" w14:textId="77777777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778441A" w14:textId="74C1CF6E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Wśród naszych partnerów są duże sieci handlowe, firmy usługowe oraz największe platformy e-commerce. Uczestnicy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Programu mają do dyspozycji tysiące miejsc sprzedaży w tym 250 sklepów online, w których mogą zbierać punkty i wykorzystywać je na różne sposoby:</w:t>
      </w:r>
    </w:p>
    <w:p w14:paraId="2BD93DDD" w14:textId="118ADB7B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podczas płatności za zakupy </w:t>
      </w:r>
    </w:p>
    <w:p w14:paraId="48270567" w14:textId="5939ABB8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wymieniając na nagrody – już ponad 2 miliony rozdanych nagród</w:t>
      </w:r>
    </w:p>
    <w:p w14:paraId="1C070A26" w14:textId="3002A322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wymieniając na mile Miles &amp; </w:t>
      </w:r>
      <w:proofErr w:type="spellStart"/>
      <w:r>
        <w:rPr>
          <w:rFonts w:ascii="Arial" w:eastAsia="Arial" w:hAnsi="Arial" w:cs="Arial"/>
          <w:sz w:val="16"/>
          <w:szCs w:val="16"/>
        </w:rPr>
        <w:t>More</w:t>
      </w:r>
      <w:proofErr w:type="spellEnd"/>
    </w:p>
    <w:p w14:paraId="551D2374" w14:textId="5C63E92B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 w:rsid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przekazując na cele charytatywne.</w:t>
      </w:r>
    </w:p>
    <w:p w14:paraId="59E5F633" w14:textId="57B17AD1" w:rsidR="00BD50BE" w:rsidRDefault="0002568F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samym 202</w:t>
      </w:r>
      <w:r w:rsidR="00CC5EF0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roku liczba transakcji, w których uczestnicy Programu zbierali i wykorzystywali punkty PAYBACK, sięgnęła ponad </w:t>
      </w:r>
      <w:r w:rsidRPr="006F652F">
        <w:rPr>
          <w:rFonts w:ascii="Arial" w:eastAsia="Arial" w:hAnsi="Arial" w:cs="Arial"/>
          <w:sz w:val="16"/>
          <w:szCs w:val="16"/>
        </w:rPr>
        <w:t>109 milionów</w:t>
      </w:r>
      <w:r>
        <w:rPr>
          <w:rFonts w:ascii="Arial" w:eastAsia="Arial" w:hAnsi="Arial" w:cs="Arial"/>
          <w:sz w:val="16"/>
          <w:szCs w:val="16"/>
        </w:rPr>
        <w:t xml:space="preserve">, a obrót nimi przekroczył </w:t>
      </w:r>
      <w:r w:rsidR="00DD2DC3">
        <w:rPr>
          <w:rFonts w:ascii="Arial" w:eastAsia="Arial" w:hAnsi="Arial" w:cs="Arial"/>
          <w:sz w:val="16"/>
          <w:szCs w:val="16"/>
        </w:rPr>
        <w:t xml:space="preserve">równowartość </w:t>
      </w:r>
      <w:r>
        <w:rPr>
          <w:rFonts w:ascii="Arial" w:eastAsia="Arial" w:hAnsi="Arial" w:cs="Arial"/>
          <w:sz w:val="16"/>
          <w:szCs w:val="16"/>
        </w:rPr>
        <w:t>1</w:t>
      </w:r>
      <w:r w:rsidR="00CC5EF0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,</w:t>
      </w:r>
      <w:r w:rsidR="00CC5EF0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miliarda PLN.</w:t>
      </w:r>
    </w:p>
    <w:p w14:paraId="6622F34B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65DC6C3F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318B38" w14:textId="77777777" w:rsidR="00BD50BE" w:rsidRDefault="0002568F">
      <w:pPr>
        <w:pBdr>
          <w:top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Kontakt dla mediów:</w:t>
      </w:r>
    </w:p>
    <w:p w14:paraId="0BB6D77C" w14:textId="7F4A6A76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Agnieszka </w:t>
      </w:r>
      <w:r w:rsidR="00AD2DD4">
        <w:rPr>
          <w:rFonts w:ascii="Arial" w:eastAsia="Arial" w:hAnsi="Arial" w:cs="Arial"/>
          <w:sz w:val="16"/>
          <w:szCs w:val="16"/>
        </w:rPr>
        <w:t>Ratajczyk</w:t>
      </w:r>
    </w:p>
    <w:p w14:paraId="0075785B" w14:textId="2A4182C9" w:rsidR="00BD50BE" w:rsidRPr="00AD2DD4" w:rsidRDefault="0002568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z w:val="16"/>
          <w:szCs w:val="16"/>
        </w:rPr>
        <w:br/>
        <w:t>Tel. +48 </w:t>
      </w:r>
      <w:r w:rsidR="00AD2DD4" w:rsidRPr="00AD2DD4">
        <w:rPr>
          <w:rFonts w:ascii="Arial" w:eastAsia="Arial" w:hAnsi="Arial" w:cs="Arial"/>
          <w:sz w:val="16"/>
          <w:szCs w:val="16"/>
        </w:rPr>
        <w:t>534 055 450</w:t>
      </w:r>
    </w:p>
    <w:p w14:paraId="3596F966" w14:textId="08868EE6" w:rsidR="00BD50BE" w:rsidRDefault="00000000">
      <w:pPr>
        <w:spacing w:after="240"/>
        <w:jc w:val="both"/>
        <w:rPr>
          <w:rFonts w:ascii="Arial" w:eastAsia="Arial" w:hAnsi="Arial" w:cs="Arial"/>
          <w:b/>
          <w:color w:val="1155CC"/>
          <w:sz w:val="16"/>
          <w:szCs w:val="16"/>
        </w:rPr>
      </w:pPr>
      <w:hyperlink r:id="rId11" w:history="1">
        <w:r w:rsidR="00AD2DD4" w:rsidRPr="001D02B2">
          <w:rPr>
            <w:rStyle w:val="Hipercze"/>
            <w:rFonts w:ascii="Arial" w:eastAsia="Arial" w:hAnsi="Arial" w:cs="Arial"/>
            <w:sz w:val="16"/>
            <w:szCs w:val="16"/>
          </w:rPr>
          <w:t>agnieszka.ratajczyk@adequate.pl</w:t>
        </w:r>
      </w:hyperlink>
      <w:r w:rsidR="0002568F">
        <w:rPr>
          <w:color w:val="1155CC"/>
        </w:rPr>
        <w:br/>
      </w:r>
      <w:hyperlink r:id="rId12">
        <w:r w:rsidR="0002568F">
          <w:rPr>
            <w:rFonts w:ascii="Arial" w:eastAsia="Arial" w:hAnsi="Arial" w:cs="Arial"/>
            <w:color w:val="1155CC"/>
            <w:sz w:val="16"/>
            <w:szCs w:val="16"/>
            <w:u w:val="single"/>
          </w:rPr>
          <w:t>pr_pl@payback.net</w:t>
        </w:r>
      </w:hyperlink>
    </w:p>
    <w:sectPr w:rsidR="00BD50BE">
      <w:headerReference w:type="default" r:id="rId13"/>
      <w:footerReference w:type="default" r:id="rId14"/>
      <w:pgSz w:w="11900" w:h="16840"/>
      <w:pgMar w:top="1134" w:right="1268" w:bottom="0" w:left="1418" w:header="284" w:footer="3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6E9B" w14:textId="77777777" w:rsidR="004F0556" w:rsidRDefault="004F0556">
      <w:pPr>
        <w:spacing w:after="0"/>
      </w:pPr>
      <w:r>
        <w:separator/>
      </w:r>
    </w:p>
  </w:endnote>
  <w:endnote w:type="continuationSeparator" w:id="0">
    <w:p w14:paraId="5FE518E4" w14:textId="77777777" w:rsidR="004F0556" w:rsidRDefault="004F0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E9D" w14:textId="0A8A9792" w:rsidR="00BD50BE" w:rsidRDefault="001B1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1416" w:firstLine="70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3268914" wp14:editId="64ED9C1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0"/>
              <wp:wrapNone/>
              <wp:docPr id="2" name="MSIPCM00be42cf8e65531aadf590ee" descr="{&quot;HashCode&quot;:-208246751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1ADEF" w14:textId="3C88E77C" w:rsidR="00110B0D" w:rsidRPr="00110B0D" w:rsidRDefault="00110B0D" w:rsidP="00110B0D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10B0D">
                            <w:rPr>
                              <w:color w:val="000000"/>
                              <w:sz w:val="20"/>
                            </w:rPr>
                            <w:t>LP-</w:t>
                          </w:r>
                          <w:proofErr w:type="spellStart"/>
                          <w:r w:rsidRPr="00110B0D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8914" id="_x0000_t202" coordsize="21600,21600" o:spt="202" path="m,l,21600r21600,l21600,xe">
              <v:stroke joinstyle="miter"/>
              <v:path gradientshapeok="t" o:connecttype="rect"/>
            </v:shapetype>
            <v:shape id="MSIPCM00be42cf8e65531aadf590ee" o:spid="_x0000_s1026" type="#_x0000_t202" alt="{&quot;HashCode&quot;:-208246751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" o:allowincell="f" filled="f" stroked="f" strokeweight=".5pt">
              <v:textbox inset=",0,,0">
                <w:txbxContent>
                  <w:p w14:paraId="7401ADEF" w14:textId="3C88E77C" w:rsidR="00110B0D" w:rsidRPr="00110B0D" w:rsidRDefault="00110B0D" w:rsidP="00110B0D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110B0D">
                      <w:rPr>
                        <w:color w:val="000000"/>
                        <w:sz w:val="20"/>
                      </w:rPr>
                      <w:t>LP-</w:t>
                    </w:r>
                    <w:proofErr w:type="spellStart"/>
                    <w:r w:rsidRPr="00110B0D">
                      <w:rPr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6B1" w14:textId="77777777" w:rsidR="004F0556" w:rsidRDefault="004F0556">
      <w:pPr>
        <w:spacing w:after="0"/>
      </w:pPr>
      <w:r>
        <w:separator/>
      </w:r>
    </w:p>
  </w:footnote>
  <w:footnote w:type="continuationSeparator" w:id="0">
    <w:p w14:paraId="6F946F34" w14:textId="77777777" w:rsidR="004F0556" w:rsidRDefault="004F0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2CE" w14:textId="56C51604" w:rsidR="00BD50BE" w:rsidRDefault="000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 w:right="-999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4589EF0" wp14:editId="06D653E1">
          <wp:extent cx="7391400" cy="457200"/>
          <wp:effectExtent l="0" t="0" r="0" b="0"/>
          <wp:docPr id="1" name="image1.jpg" descr="C:\Users\pruzik\Desktop\belkaPAYBACKn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uzik\Desktop\belkaPAYBACKne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499C"/>
    <w:multiLevelType w:val="hybridMultilevel"/>
    <w:tmpl w:val="CC22ED0C"/>
    <w:lvl w:ilvl="0" w:tplc="A934A93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0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BE"/>
    <w:rsid w:val="0001205A"/>
    <w:rsid w:val="00023C08"/>
    <w:rsid w:val="0002568F"/>
    <w:rsid w:val="0004224C"/>
    <w:rsid w:val="000505E5"/>
    <w:rsid w:val="00063322"/>
    <w:rsid w:val="00064ADD"/>
    <w:rsid w:val="00066F65"/>
    <w:rsid w:val="00070A81"/>
    <w:rsid w:val="00070EE2"/>
    <w:rsid w:val="00077784"/>
    <w:rsid w:val="0009160B"/>
    <w:rsid w:val="0009209C"/>
    <w:rsid w:val="000977F9"/>
    <w:rsid w:val="00097877"/>
    <w:rsid w:val="000A294F"/>
    <w:rsid w:val="000A5A59"/>
    <w:rsid w:val="000A6BD4"/>
    <w:rsid w:val="000C1956"/>
    <w:rsid w:val="000C5EC4"/>
    <w:rsid w:val="000C6879"/>
    <w:rsid w:val="000D4BBC"/>
    <w:rsid w:val="000D7033"/>
    <w:rsid w:val="000E1BB6"/>
    <w:rsid w:val="000E793C"/>
    <w:rsid w:val="000F2334"/>
    <w:rsid w:val="000F399F"/>
    <w:rsid w:val="000F4D1D"/>
    <w:rsid w:val="00110B0D"/>
    <w:rsid w:val="001261A2"/>
    <w:rsid w:val="00130054"/>
    <w:rsid w:val="00136AD5"/>
    <w:rsid w:val="00141A18"/>
    <w:rsid w:val="00147CBC"/>
    <w:rsid w:val="001558D1"/>
    <w:rsid w:val="00170839"/>
    <w:rsid w:val="0017272D"/>
    <w:rsid w:val="00172D56"/>
    <w:rsid w:val="00176D65"/>
    <w:rsid w:val="00197DC3"/>
    <w:rsid w:val="001B190C"/>
    <w:rsid w:val="001B60C1"/>
    <w:rsid w:val="001C5597"/>
    <w:rsid w:val="001E118E"/>
    <w:rsid w:val="001E20D1"/>
    <w:rsid w:val="001E2FD2"/>
    <w:rsid w:val="001E31EE"/>
    <w:rsid w:val="001E3516"/>
    <w:rsid w:val="001E61F5"/>
    <w:rsid w:val="001F0D3B"/>
    <w:rsid w:val="001F5F98"/>
    <w:rsid w:val="0020602F"/>
    <w:rsid w:val="00207357"/>
    <w:rsid w:val="00213A77"/>
    <w:rsid w:val="00217006"/>
    <w:rsid w:val="00221BBC"/>
    <w:rsid w:val="002301ED"/>
    <w:rsid w:val="00236A5A"/>
    <w:rsid w:val="00244E8F"/>
    <w:rsid w:val="00251CBD"/>
    <w:rsid w:val="00255A95"/>
    <w:rsid w:val="00257167"/>
    <w:rsid w:val="00270B4D"/>
    <w:rsid w:val="00273E6D"/>
    <w:rsid w:val="00274D34"/>
    <w:rsid w:val="0027554E"/>
    <w:rsid w:val="0028183F"/>
    <w:rsid w:val="002956E3"/>
    <w:rsid w:val="002A34B2"/>
    <w:rsid w:val="002B1AD3"/>
    <w:rsid w:val="002C5DD6"/>
    <w:rsid w:val="002E1CB5"/>
    <w:rsid w:val="002F7326"/>
    <w:rsid w:val="00304A7F"/>
    <w:rsid w:val="00304C09"/>
    <w:rsid w:val="00321951"/>
    <w:rsid w:val="00324FD6"/>
    <w:rsid w:val="00325322"/>
    <w:rsid w:val="0032607D"/>
    <w:rsid w:val="003274AA"/>
    <w:rsid w:val="003338B2"/>
    <w:rsid w:val="00335377"/>
    <w:rsid w:val="003478DF"/>
    <w:rsid w:val="0035731B"/>
    <w:rsid w:val="00390661"/>
    <w:rsid w:val="003C26A3"/>
    <w:rsid w:val="003C36BD"/>
    <w:rsid w:val="003D2952"/>
    <w:rsid w:val="003E184D"/>
    <w:rsid w:val="003E67A9"/>
    <w:rsid w:val="003F1EC1"/>
    <w:rsid w:val="003F4256"/>
    <w:rsid w:val="00403FA4"/>
    <w:rsid w:val="0041202D"/>
    <w:rsid w:val="004122DC"/>
    <w:rsid w:val="00413BCD"/>
    <w:rsid w:val="00422FB6"/>
    <w:rsid w:val="00430EF7"/>
    <w:rsid w:val="00435511"/>
    <w:rsid w:val="00437101"/>
    <w:rsid w:val="00445894"/>
    <w:rsid w:val="0045029D"/>
    <w:rsid w:val="0045463F"/>
    <w:rsid w:val="00462EEA"/>
    <w:rsid w:val="00463FAF"/>
    <w:rsid w:val="0048046C"/>
    <w:rsid w:val="00494555"/>
    <w:rsid w:val="004A53D2"/>
    <w:rsid w:val="004B0EE2"/>
    <w:rsid w:val="004B720C"/>
    <w:rsid w:val="004C14AD"/>
    <w:rsid w:val="004C1D12"/>
    <w:rsid w:val="004C75B3"/>
    <w:rsid w:val="004E2B4C"/>
    <w:rsid w:val="004E5106"/>
    <w:rsid w:val="004F0556"/>
    <w:rsid w:val="004F1260"/>
    <w:rsid w:val="004F7523"/>
    <w:rsid w:val="00503DA1"/>
    <w:rsid w:val="0050547F"/>
    <w:rsid w:val="0050610B"/>
    <w:rsid w:val="005063F4"/>
    <w:rsid w:val="00507FF5"/>
    <w:rsid w:val="005144F8"/>
    <w:rsid w:val="00516027"/>
    <w:rsid w:val="0052720A"/>
    <w:rsid w:val="00530BCC"/>
    <w:rsid w:val="0053503E"/>
    <w:rsid w:val="0053597A"/>
    <w:rsid w:val="005374AC"/>
    <w:rsid w:val="0054398C"/>
    <w:rsid w:val="00543AB7"/>
    <w:rsid w:val="0055236B"/>
    <w:rsid w:val="00555194"/>
    <w:rsid w:val="005611D4"/>
    <w:rsid w:val="005662A9"/>
    <w:rsid w:val="00570B52"/>
    <w:rsid w:val="00574367"/>
    <w:rsid w:val="00581119"/>
    <w:rsid w:val="005851F9"/>
    <w:rsid w:val="00587576"/>
    <w:rsid w:val="00587F7E"/>
    <w:rsid w:val="00590EC1"/>
    <w:rsid w:val="00595F92"/>
    <w:rsid w:val="005A0B46"/>
    <w:rsid w:val="005C0EE5"/>
    <w:rsid w:val="005C110D"/>
    <w:rsid w:val="005C35BA"/>
    <w:rsid w:val="005C3FD0"/>
    <w:rsid w:val="005C600E"/>
    <w:rsid w:val="005D3417"/>
    <w:rsid w:val="005D3DC2"/>
    <w:rsid w:val="005D589D"/>
    <w:rsid w:val="005E2FAE"/>
    <w:rsid w:val="005E6224"/>
    <w:rsid w:val="005F61F8"/>
    <w:rsid w:val="005F6B90"/>
    <w:rsid w:val="0060188E"/>
    <w:rsid w:val="00606BE4"/>
    <w:rsid w:val="006122F6"/>
    <w:rsid w:val="0062142A"/>
    <w:rsid w:val="00621656"/>
    <w:rsid w:val="006476E7"/>
    <w:rsid w:val="0065138F"/>
    <w:rsid w:val="00660936"/>
    <w:rsid w:val="00660948"/>
    <w:rsid w:val="00664DE0"/>
    <w:rsid w:val="006670D1"/>
    <w:rsid w:val="006721D2"/>
    <w:rsid w:val="006735ED"/>
    <w:rsid w:val="00681D69"/>
    <w:rsid w:val="0068224C"/>
    <w:rsid w:val="00684BB1"/>
    <w:rsid w:val="00685C99"/>
    <w:rsid w:val="006873AE"/>
    <w:rsid w:val="00697FA9"/>
    <w:rsid w:val="006A74B3"/>
    <w:rsid w:val="006B1C03"/>
    <w:rsid w:val="006B2696"/>
    <w:rsid w:val="006C2262"/>
    <w:rsid w:val="006C4548"/>
    <w:rsid w:val="006D5AF7"/>
    <w:rsid w:val="006D5F08"/>
    <w:rsid w:val="006D6049"/>
    <w:rsid w:val="006D725D"/>
    <w:rsid w:val="006E0DF8"/>
    <w:rsid w:val="006F214E"/>
    <w:rsid w:val="006F652F"/>
    <w:rsid w:val="006F6E7D"/>
    <w:rsid w:val="00707F99"/>
    <w:rsid w:val="00710912"/>
    <w:rsid w:val="00717911"/>
    <w:rsid w:val="00720911"/>
    <w:rsid w:val="00722289"/>
    <w:rsid w:val="00730672"/>
    <w:rsid w:val="00732F93"/>
    <w:rsid w:val="007361CE"/>
    <w:rsid w:val="00742B3A"/>
    <w:rsid w:val="0074457F"/>
    <w:rsid w:val="0074500C"/>
    <w:rsid w:val="007463DD"/>
    <w:rsid w:val="00751AE5"/>
    <w:rsid w:val="00754168"/>
    <w:rsid w:val="007622A3"/>
    <w:rsid w:val="007632B7"/>
    <w:rsid w:val="0077074D"/>
    <w:rsid w:val="0077308B"/>
    <w:rsid w:val="00785E6C"/>
    <w:rsid w:val="00787573"/>
    <w:rsid w:val="00795706"/>
    <w:rsid w:val="007A423F"/>
    <w:rsid w:val="007A6FDF"/>
    <w:rsid w:val="007A782E"/>
    <w:rsid w:val="007B1DD8"/>
    <w:rsid w:val="007B65FF"/>
    <w:rsid w:val="007B6853"/>
    <w:rsid w:val="007D04F6"/>
    <w:rsid w:val="007E2EDA"/>
    <w:rsid w:val="007F282B"/>
    <w:rsid w:val="007F75FA"/>
    <w:rsid w:val="008021F7"/>
    <w:rsid w:val="00803282"/>
    <w:rsid w:val="00804B46"/>
    <w:rsid w:val="008267BE"/>
    <w:rsid w:val="00837D65"/>
    <w:rsid w:val="008426CE"/>
    <w:rsid w:val="00847270"/>
    <w:rsid w:val="00861808"/>
    <w:rsid w:val="0086268A"/>
    <w:rsid w:val="00871F03"/>
    <w:rsid w:val="00874ABD"/>
    <w:rsid w:val="0087513C"/>
    <w:rsid w:val="00877489"/>
    <w:rsid w:val="008775CF"/>
    <w:rsid w:val="00877CF8"/>
    <w:rsid w:val="00881D15"/>
    <w:rsid w:val="00883DF4"/>
    <w:rsid w:val="00892D0D"/>
    <w:rsid w:val="008A6F8D"/>
    <w:rsid w:val="008A7292"/>
    <w:rsid w:val="008B3FD1"/>
    <w:rsid w:val="008D1624"/>
    <w:rsid w:val="008D3CA8"/>
    <w:rsid w:val="008D73DA"/>
    <w:rsid w:val="008F403A"/>
    <w:rsid w:val="008F6EAE"/>
    <w:rsid w:val="00902C4E"/>
    <w:rsid w:val="00905CF2"/>
    <w:rsid w:val="00906896"/>
    <w:rsid w:val="00910DCC"/>
    <w:rsid w:val="0091660B"/>
    <w:rsid w:val="009216CA"/>
    <w:rsid w:val="0092344A"/>
    <w:rsid w:val="00925D0D"/>
    <w:rsid w:val="00926776"/>
    <w:rsid w:val="009403F3"/>
    <w:rsid w:val="009407D0"/>
    <w:rsid w:val="00946ED3"/>
    <w:rsid w:val="00947128"/>
    <w:rsid w:val="00957A59"/>
    <w:rsid w:val="00957EF4"/>
    <w:rsid w:val="009873B7"/>
    <w:rsid w:val="00990FAE"/>
    <w:rsid w:val="009A07EC"/>
    <w:rsid w:val="009A2CE8"/>
    <w:rsid w:val="009A4876"/>
    <w:rsid w:val="009A54B3"/>
    <w:rsid w:val="009A65A1"/>
    <w:rsid w:val="009B2254"/>
    <w:rsid w:val="009B4752"/>
    <w:rsid w:val="009C19E1"/>
    <w:rsid w:val="009F7D9C"/>
    <w:rsid w:val="00A00C51"/>
    <w:rsid w:val="00A10ABC"/>
    <w:rsid w:val="00A1555F"/>
    <w:rsid w:val="00A216FF"/>
    <w:rsid w:val="00A272C7"/>
    <w:rsid w:val="00A27FEE"/>
    <w:rsid w:val="00A32E87"/>
    <w:rsid w:val="00A44C34"/>
    <w:rsid w:val="00A470CA"/>
    <w:rsid w:val="00A60775"/>
    <w:rsid w:val="00A61E79"/>
    <w:rsid w:val="00A620A6"/>
    <w:rsid w:val="00A6318D"/>
    <w:rsid w:val="00A702FA"/>
    <w:rsid w:val="00A874E0"/>
    <w:rsid w:val="00A9003B"/>
    <w:rsid w:val="00A934F3"/>
    <w:rsid w:val="00A9677A"/>
    <w:rsid w:val="00AA0426"/>
    <w:rsid w:val="00AA257F"/>
    <w:rsid w:val="00AA40F4"/>
    <w:rsid w:val="00AA4930"/>
    <w:rsid w:val="00AC2EA2"/>
    <w:rsid w:val="00AC3B6E"/>
    <w:rsid w:val="00AC4AE1"/>
    <w:rsid w:val="00AD18B0"/>
    <w:rsid w:val="00AD1DC0"/>
    <w:rsid w:val="00AD2C12"/>
    <w:rsid w:val="00AD2DD4"/>
    <w:rsid w:val="00AD2F51"/>
    <w:rsid w:val="00AD6D05"/>
    <w:rsid w:val="00AE3C3E"/>
    <w:rsid w:val="00AF3A1E"/>
    <w:rsid w:val="00B1134C"/>
    <w:rsid w:val="00B13B25"/>
    <w:rsid w:val="00B14FEF"/>
    <w:rsid w:val="00B3001E"/>
    <w:rsid w:val="00B3389A"/>
    <w:rsid w:val="00B40635"/>
    <w:rsid w:val="00B41067"/>
    <w:rsid w:val="00B433C6"/>
    <w:rsid w:val="00B64418"/>
    <w:rsid w:val="00B6512D"/>
    <w:rsid w:val="00B65D83"/>
    <w:rsid w:val="00B849D5"/>
    <w:rsid w:val="00B85921"/>
    <w:rsid w:val="00B860DA"/>
    <w:rsid w:val="00B93416"/>
    <w:rsid w:val="00B93803"/>
    <w:rsid w:val="00BA1966"/>
    <w:rsid w:val="00BB02B9"/>
    <w:rsid w:val="00BB569D"/>
    <w:rsid w:val="00BB5F92"/>
    <w:rsid w:val="00BB7431"/>
    <w:rsid w:val="00BC7C06"/>
    <w:rsid w:val="00BD50BE"/>
    <w:rsid w:val="00BD50E8"/>
    <w:rsid w:val="00BD581A"/>
    <w:rsid w:val="00BD64CE"/>
    <w:rsid w:val="00BE12D0"/>
    <w:rsid w:val="00BE2722"/>
    <w:rsid w:val="00BE6B1D"/>
    <w:rsid w:val="00BE71F5"/>
    <w:rsid w:val="00BF14BF"/>
    <w:rsid w:val="00BF4F83"/>
    <w:rsid w:val="00C01447"/>
    <w:rsid w:val="00C024D4"/>
    <w:rsid w:val="00C20628"/>
    <w:rsid w:val="00C30B7A"/>
    <w:rsid w:val="00C33439"/>
    <w:rsid w:val="00C41CC4"/>
    <w:rsid w:val="00C446CA"/>
    <w:rsid w:val="00C5057F"/>
    <w:rsid w:val="00C5063F"/>
    <w:rsid w:val="00C52D72"/>
    <w:rsid w:val="00C61757"/>
    <w:rsid w:val="00C64B71"/>
    <w:rsid w:val="00C65182"/>
    <w:rsid w:val="00C8686F"/>
    <w:rsid w:val="00C91715"/>
    <w:rsid w:val="00C932E8"/>
    <w:rsid w:val="00CA3CAA"/>
    <w:rsid w:val="00CA5B0D"/>
    <w:rsid w:val="00CB0C66"/>
    <w:rsid w:val="00CC2227"/>
    <w:rsid w:val="00CC5EF0"/>
    <w:rsid w:val="00CC5FE0"/>
    <w:rsid w:val="00CC7F40"/>
    <w:rsid w:val="00CE026A"/>
    <w:rsid w:val="00CE351E"/>
    <w:rsid w:val="00CE6945"/>
    <w:rsid w:val="00CF235C"/>
    <w:rsid w:val="00D013F7"/>
    <w:rsid w:val="00D026B4"/>
    <w:rsid w:val="00D03B31"/>
    <w:rsid w:val="00D11909"/>
    <w:rsid w:val="00D1459D"/>
    <w:rsid w:val="00D16746"/>
    <w:rsid w:val="00D22CEA"/>
    <w:rsid w:val="00D325BB"/>
    <w:rsid w:val="00D36120"/>
    <w:rsid w:val="00D364E6"/>
    <w:rsid w:val="00D40D15"/>
    <w:rsid w:val="00D45AC8"/>
    <w:rsid w:val="00D52439"/>
    <w:rsid w:val="00D63B8C"/>
    <w:rsid w:val="00D757B6"/>
    <w:rsid w:val="00D81570"/>
    <w:rsid w:val="00D853FB"/>
    <w:rsid w:val="00D9185C"/>
    <w:rsid w:val="00D938B4"/>
    <w:rsid w:val="00D95BA7"/>
    <w:rsid w:val="00DA2173"/>
    <w:rsid w:val="00DA64C9"/>
    <w:rsid w:val="00DB0202"/>
    <w:rsid w:val="00DB4B48"/>
    <w:rsid w:val="00DD2DC3"/>
    <w:rsid w:val="00DD3D05"/>
    <w:rsid w:val="00DD558F"/>
    <w:rsid w:val="00DE32EA"/>
    <w:rsid w:val="00DE3B71"/>
    <w:rsid w:val="00DF46FA"/>
    <w:rsid w:val="00DF5ECE"/>
    <w:rsid w:val="00E01FEC"/>
    <w:rsid w:val="00E036C7"/>
    <w:rsid w:val="00E03EB2"/>
    <w:rsid w:val="00E06335"/>
    <w:rsid w:val="00E120E2"/>
    <w:rsid w:val="00E256B0"/>
    <w:rsid w:val="00E47D4C"/>
    <w:rsid w:val="00E503B6"/>
    <w:rsid w:val="00E50E02"/>
    <w:rsid w:val="00E50EA2"/>
    <w:rsid w:val="00E51620"/>
    <w:rsid w:val="00E557E0"/>
    <w:rsid w:val="00E56426"/>
    <w:rsid w:val="00E567D0"/>
    <w:rsid w:val="00E67828"/>
    <w:rsid w:val="00E723E0"/>
    <w:rsid w:val="00E90988"/>
    <w:rsid w:val="00E90EC0"/>
    <w:rsid w:val="00E95956"/>
    <w:rsid w:val="00EA3B50"/>
    <w:rsid w:val="00EC0FB9"/>
    <w:rsid w:val="00EC29B1"/>
    <w:rsid w:val="00EC6C09"/>
    <w:rsid w:val="00EE148F"/>
    <w:rsid w:val="00EF2B71"/>
    <w:rsid w:val="00F00959"/>
    <w:rsid w:val="00F0249A"/>
    <w:rsid w:val="00F0484B"/>
    <w:rsid w:val="00F0512D"/>
    <w:rsid w:val="00F076C6"/>
    <w:rsid w:val="00F07F5D"/>
    <w:rsid w:val="00F137DD"/>
    <w:rsid w:val="00F16ECA"/>
    <w:rsid w:val="00F22FA0"/>
    <w:rsid w:val="00F3343D"/>
    <w:rsid w:val="00F37A1B"/>
    <w:rsid w:val="00F45F1B"/>
    <w:rsid w:val="00F5690E"/>
    <w:rsid w:val="00F66BB7"/>
    <w:rsid w:val="00F67F32"/>
    <w:rsid w:val="00F72723"/>
    <w:rsid w:val="00F73E25"/>
    <w:rsid w:val="00F74395"/>
    <w:rsid w:val="00F86E14"/>
    <w:rsid w:val="00F9406D"/>
    <w:rsid w:val="00F97C11"/>
    <w:rsid w:val="00FA491C"/>
    <w:rsid w:val="00FC1517"/>
    <w:rsid w:val="00FC1714"/>
    <w:rsid w:val="00FC1783"/>
    <w:rsid w:val="00FD216D"/>
    <w:rsid w:val="00FD682B"/>
    <w:rsid w:val="00FE022D"/>
    <w:rsid w:val="00FE3DF0"/>
    <w:rsid w:val="00FE671F"/>
    <w:rsid w:val="00FE7EE8"/>
    <w:rsid w:val="00FF24D7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2C46"/>
  <w15:docId w15:val="{0CC98F38-DAED-49DC-95C0-545520E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bottom w:val="single" w:sz="4" w:space="1" w:color="000000"/>
      </w:pBdr>
      <w:spacing w:before="240" w:after="60"/>
      <w:ind w:left="576" w:hanging="576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CEA"/>
    <w:pPr>
      <w:spacing w:after="0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CEA"/>
    <w:rPr>
      <w:rFonts w:ascii="Arial" w:eastAsia="Arial" w:hAnsi="Arial" w:cs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94"/>
    <w:pPr>
      <w:spacing w:after="200"/>
    </w:pPr>
    <w:rPr>
      <w:rFonts w:ascii="Calibri" w:eastAsia="Calibri" w:hAnsi="Calibri"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94"/>
    <w:rPr>
      <w:rFonts w:ascii="Arial" w:eastAsia="Arial" w:hAnsi="Arial" w:cs="Arial"/>
      <w:b/>
      <w:bCs/>
      <w:sz w:val="20"/>
      <w:szCs w:val="20"/>
      <w:lang w:val="pl"/>
    </w:rPr>
  </w:style>
  <w:style w:type="paragraph" w:styleId="Bezodstpw">
    <w:name w:val="No Spacing"/>
    <w:uiPriority w:val="99"/>
    <w:qFormat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4E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4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24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24C"/>
    <w:rPr>
      <w:vertAlign w:val="superscript"/>
    </w:rPr>
  </w:style>
  <w:style w:type="paragraph" w:styleId="Poprawka">
    <w:name w:val="Revision"/>
    <w:hidden/>
    <w:uiPriority w:val="99"/>
    <w:semiHidden/>
    <w:rsid w:val="00F00959"/>
    <w:pPr>
      <w:spacing w:after="0"/>
    </w:pPr>
  </w:style>
  <w:style w:type="paragraph" w:styleId="Akapitzlist">
    <w:name w:val="List Paragraph"/>
    <w:basedOn w:val="Normalny"/>
    <w:uiPriority w:val="34"/>
    <w:qFormat/>
    <w:rsid w:val="00244E8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38B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38B4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412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2DC"/>
  </w:style>
  <w:style w:type="character" w:styleId="Pogrubienie">
    <w:name w:val="Strong"/>
    <w:basedOn w:val="Domylnaczcionkaakapitu"/>
    <w:uiPriority w:val="22"/>
    <w:qFormat/>
    <w:rsid w:val="00DB0202"/>
    <w:rPr>
      <w:b/>
      <w:bCs/>
    </w:rPr>
  </w:style>
  <w:style w:type="character" w:customStyle="1" w:styleId="name">
    <w:name w:val="name"/>
    <w:basedOn w:val="Domylnaczcionkaakapitu"/>
    <w:rsid w:val="009A54B3"/>
  </w:style>
  <w:style w:type="character" w:customStyle="1" w:styleId="position">
    <w:name w:val="position"/>
    <w:basedOn w:val="Domylnaczcionkaakapitu"/>
    <w:rsid w:val="009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eriaPAYBAC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_pl@paybac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ratajczyk@adequat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eriaPAYBAC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eriaPAYBAC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5569-8FE5-4A0E-9395-C97461C9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Grzywaczewska</dc:creator>
  <cp:keywords/>
  <dc:description/>
  <cp:lastModifiedBy>Biuro1</cp:lastModifiedBy>
  <cp:revision>5</cp:revision>
  <cp:lastPrinted>2021-09-08T10:42:00Z</cp:lastPrinted>
  <dcterms:created xsi:type="dcterms:W3CDTF">2022-07-22T07:42:00Z</dcterms:created>
  <dcterms:modified xsi:type="dcterms:W3CDTF">2022-07-22T12:07:00Z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2022-07-18T08:50:40Z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a8796660-5971-48b6-afc5-b34e34848f22</vt:lpwstr>
  </property>
  <property fmtid="{D5CDD505-2E9C-101B-9397-08002B2CF9AE}" pid="8" name="MSIP_Label_f41f464f-db62-4494-af3b-a231dcaf6521_ContentBits">
    <vt:lpwstr>2</vt:lpwstr>
  </property>
</Properties>
</file>